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D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9AC06B8">
      <w:pPr>
        <w:rPr>
          <w:rFonts w:hint="default" w:ascii="Times New Roman" w:hAnsi="Times New Roman" w:cs="Times New Roman"/>
        </w:rPr>
      </w:pPr>
    </w:p>
    <w:p w14:paraId="35694241">
      <w:pPr>
        <w:rPr>
          <w:rFonts w:hint="default" w:ascii="Times New Roman" w:hAnsi="Times New Roman" w:cs="Times New Roman"/>
        </w:rPr>
      </w:pPr>
    </w:p>
    <w:p w14:paraId="5D1C9AB8">
      <w:pPr>
        <w:rPr>
          <w:rFonts w:hint="default" w:ascii="Times New Roman" w:hAnsi="Times New Roman" w:cs="Times New Roman"/>
        </w:rPr>
      </w:pPr>
    </w:p>
    <w:p w14:paraId="0895B1B1">
      <w:pPr>
        <w:rPr>
          <w:rFonts w:hint="default" w:ascii="Times New Roman" w:hAnsi="Times New Roman" w:cs="Times New Roman"/>
        </w:rPr>
      </w:pPr>
    </w:p>
    <w:p w14:paraId="2BF7F014">
      <w:pPr>
        <w:rPr>
          <w:rFonts w:hint="default" w:ascii="Times New Roman" w:hAnsi="Times New Roman" w:cs="Times New Roman"/>
        </w:rPr>
      </w:pPr>
    </w:p>
    <w:p w14:paraId="6ACE0781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年中央支持地方高校</w:t>
      </w:r>
    </w:p>
    <w:p w14:paraId="6277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改革发展专项资金滚动规划</w:t>
      </w:r>
    </w:p>
    <w:p w14:paraId="3B4D84C8">
      <w:pPr>
        <w:rPr>
          <w:rFonts w:hint="default" w:ascii="Times New Roman" w:hAnsi="Times New Roman" w:cs="Times New Roman"/>
        </w:rPr>
      </w:pPr>
    </w:p>
    <w:p w14:paraId="761F5527">
      <w:pPr>
        <w:rPr>
          <w:rFonts w:hint="default" w:ascii="Times New Roman" w:hAnsi="Times New Roman" w:cs="Times New Roman"/>
        </w:rPr>
      </w:pPr>
    </w:p>
    <w:p w14:paraId="7D488134">
      <w:pPr>
        <w:rPr>
          <w:rFonts w:hint="default" w:ascii="Times New Roman" w:hAnsi="Times New Roman" w:cs="Times New Roman"/>
        </w:rPr>
      </w:pPr>
    </w:p>
    <w:p w14:paraId="07172FA2">
      <w:pPr>
        <w:rPr>
          <w:rFonts w:hint="default" w:ascii="Times New Roman" w:hAnsi="Times New Roman" w:cs="Times New Roman"/>
        </w:rPr>
      </w:pPr>
    </w:p>
    <w:p w14:paraId="320BE4E5">
      <w:pPr>
        <w:rPr>
          <w:rFonts w:hint="default" w:ascii="Times New Roman" w:hAnsi="Times New Roman" w:cs="Times New Roman"/>
        </w:rPr>
      </w:pPr>
    </w:p>
    <w:p w14:paraId="2E0285B4">
      <w:pPr>
        <w:rPr>
          <w:rFonts w:hint="default" w:ascii="Times New Roman" w:hAnsi="Times New Roman" w:cs="Times New Roman"/>
        </w:rPr>
      </w:pPr>
    </w:p>
    <w:p w14:paraId="488D5BFC">
      <w:pPr>
        <w:rPr>
          <w:rFonts w:hint="default" w:ascii="Times New Roman" w:hAnsi="Times New Roman" w:cs="Times New Roman"/>
        </w:rPr>
      </w:pPr>
    </w:p>
    <w:p w14:paraId="38F5CCCA">
      <w:pPr>
        <w:rPr>
          <w:rFonts w:hint="default" w:ascii="Times New Roman" w:hAnsi="Times New Roman" w:cs="Times New Roman"/>
        </w:rPr>
      </w:pPr>
    </w:p>
    <w:p w14:paraId="1D7D2B15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10" w:name="_GoBack"/>
      <w:bookmarkEnd w:id="10"/>
    </w:p>
    <w:p w14:paraId="73378D7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EF825E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25DD49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CCFD19">
      <w:pPr>
        <w:rPr>
          <w:rFonts w:hint="default" w:ascii="Times New Roman" w:hAnsi="Times New Roman" w:eastAsia="仿宋_GB2312" w:cs="Times New Roman"/>
        </w:rPr>
      </w:pPr>
    </w:p>
    <w:p w14:paraId="541F644F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66631A2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目录</w:t>
      </w:r>
    </w:p>
    <w:p w14:paraId="612A765D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TOC \o "1-1" \h \u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_Toc28531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科研平台和条件建设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现状及存在的主要问题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_Toc28531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95F442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_Toc60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二、指导思想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_Toc60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1008F0D1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_Toc26647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总体目标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_Toc26647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72F9358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_Toc30226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四、主要建设内容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_Toc30226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762D14C3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_Toc32498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科研平台和条件建设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机制建设项目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_Toc32498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F1D604E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_Toc397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建设资金预算及主要用途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_Toc397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C92C332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_Toc16633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六、建设项目实施组织及进度安排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_Toc16633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2530E41B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_Toc4137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预期效益分析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需量化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_Toc4137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4F9E0E0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_Toc4273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八、保障措施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_Toc4273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59C010F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60C89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Toc28531"/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科研平台和条件建设现状及存在的主要问题</w:t>
      </w:r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6849C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（一）现状</w:t>
      </w:r>
    </w:p>
    <w:p w14:paraId="70B95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近年来，新疆理工学院持续投入经费紧抓学校思想政治教育，筑牢师生思想理论根基，坚持“请进来、走出去”相结合，开门讲好“大思政课”。坚持把“思政课堂”和“社会课堂”有机结合，聚焦校内外平台，与疆内外高校建立共建共享模式。成立课程思政教学中心，建立马院与院（部）包联制度，打造课程思政元素库，培育20门示范课。完善“十大育人”体系，打造大思政工作格局，课程育人成效初显、文化育人异彩纷呈、实践育人内涵颇丰、艺体育人逐步完善、劳动育人有力践行、心理育人持续强化、法治育人有序推进、网络育人崭露头角、环境育人氛围渐浓、全员育人不断向好。学校依托央视频、新华网、人民日报、光明日报、中国新闻网、中国大学生在线、全国高校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科研平台和条件建设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网、今日头条、网易新闻、微信公众号（两个）、视频号、抖音、新浪微博、快手、B站、百度贴吧、学校门户网站18个新媒体平台，认证打造了集“策、采、编、审、发、追、评”一体化全媒体业务流程的学校新媒体账号，形成了“一体策划、一次采集、多种生成、多元发布”的工作格局。初步构建形成主渠道、主阵地、专业课、职能部门多维一线、合力育人的大思政工作格局，对学校构建大思政育人体系，培养服务区域经济社会发展的高素质应用型人才具有重要意义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2B41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（二）存在的主要问题</w:t>
      </w:r>
    </w:p>
    <w:p w14:paraId="5AD8C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学校现有学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</w:rPr>
        <w:t>生15000余人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，按照国家教育部相关要求全覆盖开设思政课程，加上自治区统一开设的《简明新疆地方史教程》及其他思政类公选课，逐渐形成了日趋完善的思想政治理论课程群，但依旧存在思政课实践教学场地短缺，传统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教学模式中教学手段和内容单一，高质量教学资源无法整合，分布不均，共享程度低、更新缓慢、各级教研的协同工作受空间地域限制，开展难度较大等诸多问题。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0D87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1" w:name="_Toc60"/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二、指导思想</w:t>
      </w:r>
      <w:bookmarkEnd w:id="1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2C54FC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以习近平新时代中国特色社会主义思想为指导，全面贯彻落实教育部《关于加快建设高水平本科教育全面提高人才培养能力的意见》，落实加快建设高水平本科教育的各项举措，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贯彻落实自治区党委十届八次、九次全会，自治区教育大会精神，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坚持以服务区域经济社会发展为导向，着力加强内涵发展，不断提高学校办学水平、学科专业建设质量和现代化管理水平，努力建设成为培养新疆工程师的摇篮，打造南疆区域教育人才高地。</w:t>
      </w:r>
    </w:p>
    <w:p w14:paraId="259FA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2" w:name="_Toc26647"/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总体目标</w:t>
      </w:r>
      <w:bookmarkEnd w:id="2"/>
    </w:p>
    <w:p w14:paraId="53DD2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-202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年中央支持地方高校改革发展专项资金建设项目重点围绕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项目，拟投入资金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万元，资金全部来自中央财政支持，分三个年度完成。</w:t>
      </w:r>
    </w:p>
    <w:p w14:paraId="36631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2024年完成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411B26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2025年完成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xxxxx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1C07EBB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lang w:val="en-US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2026年完成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建设项目，共计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个项目。（含续建项目）</w:t>
      </w:r>
    </w:p>
    <w:p w14:paraId="4B242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3" w:name="_Toc30226"/>
      <w:r>
        <w:rPr>
          <w:rFonts w:hint="default" w:ascii="Times New Roman" w:hAnsi="Times New Roman" w:eastAsia="黑体" w:cs="Times New Roman"/>
          <w:bCs/>
          <w:sz w:val="32"/>
          <w:szCs w:val="32"/>
        </w:rPr>
        <w:t>四、主要建设内容</w:t>
      </w:r>
      <w:bookmarkEnd w:id="3"/>
    </w:p>
    <w:p w14:paraId="361E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bookmarkStart w:id="4" w:name="_Toc32498"/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（一）</w:t>
      </w:r>
      <w:r>
        <w:rPr>
          <w:rFonts w:hint="eastAsia" w:eastAsia="方正楷体_GBK" w:cs="Times New Roman"/>
          <w:bCs/>
          <w:sz w:val="32"/>
          <w:szCs w:val="32"/>
          <w:lang w:val="en-US" w:eastAsia="zh-CN"/>
        </w:rPr>
        <w:t>科研平台和条件建设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机制建设项目</w:t>
      </w:r>
      <w:bookmarkEnd w:id="4"/>
    </w:p>
    <w:p w14:paraId="0FA5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XXXxxx</w:t>
      </w: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项目</w:t>
      </w:r>
    </w:p>
    <w:p w14:paraId="2EB84F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605A12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打造基于融媒体环境的高校思政教育新模式。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构建全校共享、全员参与、全维覆盖的立体式宣传格局。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提升育人实效，促进人才培养。</w:t>
      </w:r>
    </w:p>
    <w:p w14:paraId="234F6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必要性分析</w:t>
      </w:r>
    </w:p>
    <w:p w14:paraId="52ED72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“三全育人”对高校网络思政育人提出了新要求。习近平总书记在全国高校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科研平台和条件建设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会议上强调:“要坚持把立德树人作为中心环节，把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科研平台和条件建设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贯穿教育教学全过程，实现全程育人、全方位育人，努力开创我国高等教育事业发展新局面。”教育部党组将高校育人工作具体细化为“十大育人”体系，要求全面统筹办学治校各领域、教育教学各环节、人才培养各方面的育人资源和育人力量，建立健全系统化育人长效机制。</w:t>
      </w:r>
    </w:p>
    <w:p w14:paraId="272599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7518741E">
      <w:pPr>
        <w:pStyle w:val="2"/>
        <w:ind w:firstLine="640" w:firstLineChars="200"/>
        <w:rPr>
          <w:rFonts w:hint="default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4E3F4E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1.3建设任务</w:t>
      </w:r>
    </w:p>
    <w:p w14:paraId="45E2B3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“大思政课”智慧传播中心建成“一中心、六平台”，以融媒体中心平台主系统为基础功能中心，</w:t>
      </w:r>
      <w:bookmarkStart w:id="5" w:name="_Hlk152345361"/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支撑新闻编发业务平台、思政精品课直播录播平台、思政育人实效数据分析平台、思政文创产品研发生产平台、思政队伍成长平台、创新创业孵化平台的运行，用于服务学校对内对外宣传，服务学校思想政治教育活动传播、校园文化活动传播、师生风采风貌传播，服务学校“大思政课”教育教学、公共选修课录制、教师参加各类教学竞赛课程录制，服务学校疆内外交流、招生宣传、文化传播、创新精神培养，服务学生综合能力素质提升、学生创新创业、网络思政能力提升。</w:t>
      </w:r>
    </w:p>
    <w:bookmarkEnd w:id="5"/>
    <w:p w14:paraId="44E908D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1E1F62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融媒体中心。主要包括包含审核管理系统、媒体资源管理系统、备份处理器、存储服务器、存储系统、指挥中心大屏等基础设施，构建半开放式协作工作流程，为其他业务平台提供融媒体相关基础服务。</w:t>
      </w:r>
    </w:p>
    <w:p w14:paraId="4328A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新闻编发业务平台。搭建融媒体数据系统、一体化智能采编系统、一体化分级审核系统、一体化智能发布系统、用户分级授权系统等，对全校二级网络及新媒体平台的统一管理，嵌入智能纠错功能，通过网站群模式，将各级网络和新媒体平台纳入信息发布管理考核模块，实现实现“策、采、编、发、评、存”全流程业务一体化。</w:t>
      </w:r>
    </w:p>
    <w:p w14:paraId="6A5BF89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eastAsia="楷体" w:cs="Times New Roman"/>
          <w:b/>
          <w:bCs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项目</w:t>
      </w:r>
    </w:p>
    <w:p w14:paraId="3155159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1633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。</w:t>
      </w:r>
    </w:p>
    <w:p w14:paraId="045B72C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2.2必要性</w:t>
      </w:r>
    </w:p>
    <w:p w14:paraId="38C5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1EB78E2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2.3建设任务</w:t>
      </w:r>
    </w:p>
    <w:p w14:paraId="63BC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2C02225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4671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2.4.1铸牢中华民族共同体意识学习平台</w:t>
      </w:r>
    </w:p>
    <w:p w14:paraId="2C91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（1）“铸牢中华民族共同体意识”特色资源库</w:t>
      </w:r>
    </w:p>
    <w:p w14:paraId="2560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“铸牢中华民族共同体意识”特色资源库采用“引进＋自建”的方式充分利用新疆地域优势，汇聚、整合与“铸牢中华民族共同体意识”相关的所有公开资源，包含图书、期刊、报纸、学位论文、会议论文、专利、标准等各类型资源，实现铸牢主题资源使用的规范化。</w:t>
      </w:r>
    </w:p>
    <w:p w14:paraId="44CF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（2）“铸牢中华民族共同体意识”学习平台</w:t>
      </w:r>
    </w:p>
    <w:p w14:paraId="7248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顺应时代趋势，打造互联网主阵地，搭建“铸牢中华民族共同体意识”网络宣传平台，平台中开设“高层动态”“重点工作”“法规政策”“先进典型”“文明实践”等民族团结进步专栏，多角度、多层次、不同侧面宣传地区经济社会发展成就、民族工作取得的成效和民族团结进步创建活动开展情况。广泛宣传实践基地取得的成绩、成功经验和典型事例，全面提升实践基地工作社会影响力，着力营造全民共同参与“铸牢中华民族共同体意识”工作的氛围。</w:t>
      </w:r>
    </w:p>
    <w:p w14:paraId="2BEA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（3）“石榴籽”微视频开发</w:t>
      </w:r>
    </w:p>
    <w:p w14:paraId="74F5F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挖掘阿克苏地区民族团结进步先进人物、事迹，邀请思政专家、专业编导、影视制作等专业人士组建开发团队，制订详见开发方案，打造30集“石榴籽”微电影故事集，并进行数字化出版。</w:t>
      </w:r>
    </w:p>
    <w:p w14:paraId="76D10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6" w:name="_Toc39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建设资金预算及主要用途</w:t>
      </w:r>
      <w:bookmarkEnd w:id="6"/>
    </w:p>
    <w:p w14:paraId="7738C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（一）规划总资金预算及年度预算</w:t>
      </w:r>
    </w:p>
    <w:p w14:paraId="6497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年规划总资金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万元，学院自筹0万元，分三个年度完成。202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万元。</w:t>
      </w:r>
    </w:p>
    <w:p w14:paraId="5BBF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（二）中央专项资金及主要用途</w:t>
      </w:r>
    </w:p>
    <w:p w14:paraId="47366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年项目规划内申请中央财政支持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万元，其中：</w:t>
      </w:r>
    </w:p>
    <w:p w14:paraId="6C31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1.新疆理工学院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00万，用于解决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学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校急需适应融媒体时代思想政治教育工作新局面的迫切需求。</w:t>
      </w:r>
    </w:p>
    <w:p w14:paraId="5DA6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2.“XXXX项目200万元，用于线上线下一体化教学平台和场地建设、服务教育教学的资源建设。</w:t>
      </w:r>
    </w:p>
    <w:p w14:paraId="7826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7" w:name="_Toc16633"/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六、建设项目实施组织及进度安排</w:t>
      </w:r>
      <w:bookmarkEnd w:id="7"/>
    </w:p>
    <w:p w14:paraId="6A903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本项目总体建设采用“总体规划、当年完成”的建设目标，严格按照三年建设项目、建设内容、建设要求等组织实施，项目进度安排如下：</w:t>
      </w:r>
    </w:p>
    <w:p w14:paraId="1EB3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年中央支持地方高校改革发展专项资金建设项目重点围绕智慧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专业实验室建设项目，拟投入资金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万元，资金全部来自中央财政支持，分三个年度完成。</w:t>
      </w:r>
    </w:p>
    <w:p w14:paraId="6EB4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，总经费预算XX万元，全部来自中央财政拨款。</w:t>
      </w:r>
    </w:p>
    <w:p w14:paraId="6FA8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基地建设，共计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3CFE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44BA8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8" w:name="_Toc413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预期效益分析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bCs/>
          <w:color w:val="FF0000"/>
          <w:sz w:val="32"/>
          <w:szCs w:val="32"/>
          <w:lang w:val="en-US" w:eastAsia="zh-CN"/>
        </w:rPr>
        <w:t>绩效目标设置时需清晰科学可量化，与项目高度关联，量化目标不少于70%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）</w:t>
      </w:r>
      <w:bookmarkEnd w:id="8"/>
    </w:p>
    <w:p w14:paraId="790A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科研平台和条件建设</w:t>
      </w:r>
      <w:r>
        <w:rPr>
          <w:rFonts w:hint="eastAsia" w:ascii="楷体" w:hAnsi="楷体" w:eastAsia="楷体" w:cs="楷体"/>
          <w:sz w:val="32"/>
          <w:szCs w:val="32"/>
        </w:rPr>
        <w:t>机制建设项目</w:t>
      </w:r>
    </w:p>
    <w:p w14:paraId="50AB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.XXXX项目预期效益</w:t>
      </w:r>
    </w:p>
    <w:p w14:paraId="156C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通过建设，机械工程学科综合实力大幅提升，新增科研成果转化2项；解决企业发展重大瓶颈问题2-3项；引进优秀博士7人，新增科研项目25~30项，获得科研经费2700万元，发表三区以上高水平论文数60篇；新增专利及软著30项；获得省部级科技奖励2项。其中新增横向科研项目2~4项，横向课题经费突破1100万。</w:t>
      </w:r>
    </w:p>
    <w:p w14:paraId="49D2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9" w:name="_Toc4273"/>
      <w:r>
        <w:rPr>
          <w:rFonts w:hint="eastAsia" w:ascii="黑体" w:hAnsi="黑体" w:eastAsia="黑体" w:cs="黑体"/>
          <w:sz w:val="32"/>
          <w:szCs w:val="32"/>
        </w:rPr>
        <w:t>八、保障措施</w:t>
      </w:r>
      <w:bookmarkEnd w:id="9"/>
    </w:p>
    <w:p w14:paraId="399B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（一）管理机制</w:t>
      </w:r>
    </w:p>
    <w:p w14:paraId="2CA2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3DABE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（二）管理队伍</w:t>
      </w:r>
    </w:p>
    <w:p w14:paraId="524E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</w:p>
    <w:p w14:paraId="33067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（三）环境条件</w:t>
      </w:r>
    </w:p>
    <w:p w14:paraId="5652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42778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（四）资金筹措</w:t>
      </w:r>
    </w:p>
    <w:p w14:paraId="1D38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年专项资金规划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万元，用于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项目等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个项目建设，进一步提高学校的实验实训条件、综合管理水平和整体实力，拟申请中央财政支持资金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万元以保证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个项目的建设实施。</w:t>
      </w:r>
    </w:p>
    <w:p w14:paraId="0A25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（五）政府采购以及集中支付</w:t>
      </w:r>
    </w:p>
    <w:p w14:paraId="0D9A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中央财政支持地方高校改革发展专项资金项目均坚持政府统一采购，集中支付的原则，按要求、按规章完成采购任务。</w:t>
      </w:r>
    </w:p>
    <w:p w14:paraId="05862D78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D3F256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29CF6F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9DF4B3"/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002E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25A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A67E3FD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28A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DD7B587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RjHUuYBAADJAwAADgAAAGRycy9lMm9Eb2MueG1srVPBjtMwEL0j8Q+W&#10;7zRppUUlarpaqBYhIUBa+ADXcRpLtsfyuE3KB8AfcOLCne/qd+zYSbtouexhL8mMZ+bNvOfx6nqw&#10;hh1UQA2u5vNZyZlyEhrtdjX/9vX21ZIzjMI1woBTNT8q5Nfrly9Wva/UAjowjQqMQBxWva95F6Ov&#10;igJlp6zAGXjlKNhCsCKSG3ZFE0RP6NYUi7J8XfQQGh9AKkQ63YxBPiGGpwBC22qpNiD3Vrk4ogZl&#10;RCRK2GmPfJ2nbVsl4+e2RRWZqTkxjflLTcjepm+xXolqF4TvtJxGEE8Z4REnK7SjpheojYiC7YP+&#10;D8pqGQChjTMJthiJZEWIxbx8pM1dJ7zKXEhq9BfR8flg5afDl8B0Q5vAmROWLvz06+fp99/Tnx9s&#10;nuTpPVaUdecpLw5vYUip0znSYWI9tMGmP/FhFCdxjxdx1RCZTEXLxXJZUkhS7OwQTvFQ7gPG9wos&#10;S0bNA91eFlUcPmIcU88pqZuDW20MnYvKONbX/M3V4ioXXCIEblxKUHkXJphEaRw9WXHYDhOfLTRH&#10;okmvg9p3EL5z1tNu1NzRU+DMfHAkfVqjsxHOxvZsCCepsOaRs9F8F/O6pSHQ3+wjDZ25pNZjP9Ig&#10;OXTDWY1pG9MK/evnrIcXuL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0Yx1L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7B587">
                    <w:pPr>
                      <w:snapToGrid w:val="0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WE5NmQwZDJkZTZhMDRlNmU1NGNmOTA2M2ZhYWUifQ=="/>
  </w:docVars>
  <w:rsids>
    <w:rsidRoot w:val="7F682CC8"/>
    <w:rsid w:val="0D080870"/>
    <w:rsid w:val="18A852D7"/>
    <w:rsid w:val="1A9D2818"/>
    <w:rsid w:val="1D143544"/>
    <w:rsid w:val="1DB014DB"/>
    <w:rsid w:val="1FFF17F5"/>
    <w:rsid w:val="222552EB"/>
    <w:rsid w:val="27895B59"/>
    <w:rsid w:val="27BF157B"/>
    <w:rsid w:val="28E819D7"/>
    <w:rsid w:val="33A96E36"/>
    <w:rsid w:val="34A22AE6"/>
    <w:rsid w:val="3598340C"/>
    <w:rsid w:val="362307FF"/>
    <w:rsid w:val="3B6E533A"/>
    <w:rsid w:val="681831B6"/>
    <w:rsid w:val="71C822B3"/>
    <w:rsid w:val="78C2422D"/>
    <w:rsid w:val="7F682CC8"/>
    <w:rsid w:val="F35F1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99"/>
    <w:pPr>
      <w:ind w:firstLine="420"/>
    </w:pPr>
    <w:rPr>
      <w:rFonts w:ascii="等线" w:hAnsi="等线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font9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10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3500</Words>
  <Characters>3724</Characters>
  <Lines>0</Lines>
  <Paragraphs>0</Paragraphs>
  <TotalTime>22</TotalTime>
  <ScaleCrop>false</ScaleCrop>
  <LinksUpToDate>false</LinksUpToDate>
  <CharactersWithSpaces>3807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2023-11-30T19:32:00Z</dcterms:created>
  <dc:creator>thtf</dc:creator>
  <cp:lastModifiedBy>☆ 南笙浅梦陌</cp:lastModifiedBy>
  <dcterms:modified xsi:type="dcterms:W3CDTF">2024-09-05T11:12:08Z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AF8F5BAE6A4141DBB633CDFB860488CF_13</vt:lpwstr>
  </property>
</Properties>
</file>